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C1" w:rsidRDefault="002C2FC1" w:rsidP="002C2FC1">
      <w:pPr>
        <w:tabs>
          <w:tab w:val="left" w:pos="1418"/>
        </w:tabs>
        <w:rPr>
          <w:b/>
          <w:color w:val="1F497D" w:themeColor="text2"/>
          <w:sz w:val="36"/>
          <w:szCs w:val="36"/>
        </w:rPr>
      </w:pPr>
    </w:p>
    <w:p w:rsidR="002C2FC1" w:rsidRPr="002C2FC1" w:rsidRDefault="002C2FC1" w:rsidP="00162971">
      <w:pPr>
        <w:tabs>
          <w:tab w:val="left" w:pos="1418"/>
        </w:tabs>
        <w:jc w:val="center"/>
        <w:rPr>
          <w:b/>
          <w:color w:val="1F497D" w:themeColor="text2"/>
          <w:sz w:val="20"/>
          <w:szCs w:val="20"/>
        </w:rPr>
      </w:pPr>
    </w:p>
    <w:p w:rsidR="002C2FC1" w:rsidRPr="009528F3" w:rsidRDefault="00ED6EA1" w:rsidP="00162971">
      <w:pPr>
        <w:tabs>
          <w:tab w:val="left" w:pos="1418"/>
        </w:tabs>
        <w:jc w:val="center"/>
        <w:rPr>
          <w:b/>
          <w:sz w:val="36"/>
          <w:szCs w:val="36"/>
        </w:rPr>
      </w:pPr>
      <w:r w:rsidRPr="009528F3">
        <w:rPr>
          <w:b/>
          <w:sz w:val="36"/>
          <w:szCs w:val="36"/>
        </w:rPr>
        <w:t xml:space="preserve">Dispositif Bourses </w:t>
      </w:r>
      <w:r w:rsidR="009528F3">
        <w:rPr>
          <w:b/>
          <w:sz w:val="36"/>
          <w:szCs w:val="36"/>
        </w:rPr>
        <w:t>D</w:t>
      </w:r>
      <w:r w:rsidR="00B655D4" w:rsidRPr="009528F3">
        <w:rPr>
          <w:b/>
          <w:sz w:val="36"/>
          <w:szCs w:val="36"/>
        </w:rPr>
        <w:t>octorales</w:t>
      </w:r>
      <w:r w:rsidR="004E7873" w:rsidRPr="009528F3">
        <w:rPr>
          <w:b/>
          <w:sz w:val="36"/>
          <w:szCs w:val="36"/>
        </w:rPr>
        <w:t xml:space="preserve"> « Présidence »</w:t>
      </w:r>
      <w:r w:rsidRPr="009528F3">
        <w:rPr>
          <w:b/>
          <w:sz w:val="36"/>
          <w:szCs w:val="36"/>
        </w:rPr>
        <w:t xml:space="preserve"> </w:t>
      </w:r>
      <w:r w:rsidR="002C2FC1" w:rsidRPr="009528F3">
        <w:rPr>
          <w:b/>
          <w:sz w:val="36"/>
          <w:szCs w:val="36"/>
        </w:rPr>
        <w:t>202</w:t>
      </w:r>
      <w:r w:rsidR="00C131B8">
        <w:rPr>
          <w:b/>
          <w:sz w:val="36"/>
          <w:szCs w:val="36"/>
        </w:rPr>
        <w:t>1</w:t>
      </w:r>
      <w:r w:rsidR="002C2FC1" w:rsidRPr="009528F3">
        <w:rPr>
          <w:b/>
          <w:sz w:val="36"/>
          <w:szCs w:val="36"/>
        </w:rPr>
        <w:t>-202</w:t>
      </w:r>
      <w:r w:rsidR="00C131B8">
        <w:rPr>
          <w:b/>
          <w:sz w:val="36"/>
          <w:szCs w:val="36"/>
        </w:rPr>
        <w:t>2</w:t>
      </w:r>
    </w:p>
    <w:p w:rsidR="00ED6EA1" w:rsidRPr="002C2FC1" w:rsidRDefault="00162971" w:rsidP="00162971">
      <w:pPr>
        <w:tabs>
          <w:tab w:val="left" w:pos="1418"/>
        </w:tabs>
        <w:jc w:val="center"/>
        <w:rPr>
          <w:sz w:val="32"/>
          <w:szCs w:val="32"/>
        </w:rPr>
      </w:pPr>
      <w:r w:rsidRPr="002C2FC1">
        <w:rPr>
          <w:sz w:val="32"/>
          <w:szCs w:val="32"/>
        </w:rPr>
        <w:t>Grenoble INP Institut d'ingénierie et de management</w:t>
      </w:r>
    </w:p>
    <w:p w:rsidR="00012068" w:rsidRDefault="00012068" w:rsidP="00012068">
      <w:pPr>
        <w:jc w:val="both"/>
      </w:pPr>
    </w:p>
    <w:p w:rsidR="002C2FC1" w:rsidRPr="002C2FC1" w:rsidRDefault="002C2FC1" w:rsidP="00012068">
      <w:pPr>
        <w:jc w:val="both"/>
        <w:rPr>
          <w:sz w:val="16"/>
          <w:szCs w:val="16"/>
        </w:rPr>
      </w:pPr>
    </w:p>
    <w:p w:rsidR="00ED6EA1" w:rsidRDefault="00DA3B03" w:rsidP="00012068">
      <w:pPr>
        <w:jc w:val="both"/>
      </w:pPr>
      <w:r w:rsidRPr="00DA3B03">
        <w:t xml:space="preserve">Dans le cadre de sa stratégie scientifique, </w:t>
      </w:r>
      <w:r w:rsidR="00162971" w:rsidRPr="00162971">
        <w:t>Grenoble INP Institut d'ingénierie et de management</w:t>
      </w:r>
      <w:r w:rsidR="00162971">
        <w:t xml:space="preserve"> </w:t>
      </w:r>
      <w:r w:rsidRPr="00DA3B03">
        <w:t xml:space="preserve">met en œuvre un dispositif incitatif aux </w:t>
      </w:r>
      <w:r w:rsidR="001A55F1">
        <w:t xml:space="preserve">actions de </w:t>
      </w:r>
      <w:r w:rsidRPr="00DA3B03">
        <w:t>recherche</w:t>
      </w:r>
      <w:r w:rsidR="001A55F1">
        <w:t xml:space="preserve"> audacieuses et responsables</w:t>
      </w:r>
      <w:r w:rsidR="00C73AFD">
        <w:t>,</w:t>
      </w:r>
      <w:r w:rsidRPr="00DA3B03">
        <w:t xml:space="preserve"> </w:t>
      </w:r>
      <w:r w:rsidR="00CA096E">
        <w:t>à la coordination de</w:t>
      </w:r>
      <w:r w:rsidRPr="00DA3B03">
        <w:t xml:space="preserve"> projets scientifiques ambitieux</w:t>
      </w:r>
      <w:r w:rsidR="00CB14BF">
        <w:t xml:space="preserve"> ou </w:t>
      </w:r>
      <w:r w:rsidR="001A55F1">
        <w:t xml:space="preserve">aux </w:t>
      </w:r>
      <w:r w:rsidR="00CB14BF">
        <w:t>projet</w:t>
      </w:r>
      <w:r w:rsidR="001A55F1">
        <w:t>s de recherche</w:t>
      </w:r>
      <w:r w:rsidR="00CB14BF">
        <w:t xml:space="preserve"> à l’interface des sciences technologiques et du management.</w:t>
      </w:r>
      <w:r w:rsidRPr="00DA3B03">
        <w:t xml:space="preserve"> </w:t>
      </w:r>
      <w:r w:rsidR="001A55F1">
        <w:t>Dans le cadre de cet appel, Grenoble INP</w:t>
      </w:r>
      <w:r w:rsidR="00CB14BF">
        <w:t xml:space="preserve"> </w:t>
      </w:r>
      <w:r w:rsidRPr="00DA3B03">
        <w:t xml:space="preserve">consacre sur son budget </w:t>
      </w:r>
      <w:r w:rsidR="001A55F1">
        <w:t>2022</w:t>
      </w:r>
      <w:r w:rsidRPr="00DA3B03">
        <w:t xml:space="preserve">, </w:t>
      </w:r>
      <w:r w:rsidR="0014482C">
        <w:t>trois</w:t>
      </w:r>
      <w:r w:rsidRPr="00DA3B03">
        <w:t xml:space="preserve"> bourses</w:t>
      </w:r>
      <w:r w:rsidR="00EF7474">
        <w:t xml:space="preserve"> </w:t>
      </w:r>
      <w:r w:rsidRPr="00DA3B03">
        <w:t xml:space="preserve">« Présidence ». </w:t>
      </w:r>
    </w:p>
    <w:p w:rsidR="0028495B" w:rsidRPr="002C7396" w:rsidRDefault="0028495B" w:rsidP="00012068">
      <w:pPr>
        <w:jc w:val="both"/>
        <w:rPr>
          <w:sz w:val="16"/>
          <w:szCs w:val="16"/>
        </w:rPr>
      </w:pPr>
    </w:p>
    <w:p w:rsidR="0028495B" w:rsidRDefault="00162971" w:rsidP="00012068">
      <w:pPr>
        <w:jc w:val="both"/>
      </w:pPr>
      <w:r w:rsidRPr="00162971">
        <w:t>Grenoble INP Institut d'ingénierie et de management</w:t>
      </w:r>
      <w:r>
        <w:t xml:space="preserve"> </w:t>
      </w:r>
      <w:r w:rsidR="0028495B">
        <w:t xml:space="preserve">pourra attribuer un demi-support ou un support </w:t>
      </w:r>
      <w:r w:rsidR="00191FEC">
        <w:t xml:space="preserve">de thèse </w:t>
      </w:r>
      <w:r w:rsidR="0028495B">
        <w:t>pour votre projet. Dans le cas d’une demande de co-financement, il sera nécessaire de fournir une lettre d’engagement de votre partenaire dès la soumission de votre candidature.</w:t>
      </w:r>
    </w:p>
    <w:p w:rsidR="0028495B" w:rsidRPr="002C2FC1" w:rsidRDefault="0028495B" w:rsidP="00012068">
      <w:pPr>
        <w:jc w:val="both"/>
        <w:rPr>
          <w:sz w:val="16"/>
          <w:szCs w:val="16"/>
        </w:rPr>
      </w:pPr>
    </w:p>
    <w:p w:rsidR="00012068" w:rsidRPr="00D107D0" w:rsidRDefault="00DA3B03" w:rsidP="00012068">
      <w:pPr>
        <w:jc w:val="both"/>
        <w:rPr>
          <w:b/>
          <w:color w:val="C00000"/>
        </w:rPr>
      </w:pPr>
      <w:r w:rsidRPr="00D107D0">
        <w:rPr>
          <w:b/>
          <w:color w:val="C00000"/>
        </w:rPr>
        <w:t>Ce dispositif est réservé aux titulaires d’une HDR.</w:t>
      </w:r>
    </w:p>
    <w:p w:rsidR="00DA3B03" w:rsidRDefault="00DA3B03" w:rsidP="00012068">
      <w:pPr>
        <w:jc w:val="both"/>
      </w:pPr>
    </w:p>
    <w:p w:rsidR="0028495B" w:rsidRPr="002C7396" w:rsidRDefault="0028495B" w:rsidP="00012068">
      <w:pPr>
        <w:jc w:val="both"/>
        <w:rPr>
          <w:sz w:val="20"/>
          <w:szCs w:val="20"/>
        </w:rPr>
      </w:pPr>
    </w:p>
    <w:p w:rsidR="00154D7D" w:rsidRPr="00EF7474" w:rsidRDefault="00154D7D" w:rsidP="00EF7474">
      <w:pPr>
        <w:jc w:val="both"/>
        <w:rPr>
          <w:b/>
          <w:color w:val="31849B" w:themeColor="accent5" w:themeShade="BF"/>
          <w:sz w:val="28"/>
          <w:szCs w:val="28"/>
          <w:u w:val="single"/>
        </w:rPr>
      </w:pPr>
      <w:r w:rsidRPr="00EF7474">
        <w:rPr>
          <w:b/>
          <w:color w:val="31849B" w:themeColor="accent5" w:themeShade="BF"/>
          <w:sz w:val="28"/>
          <w:szCs w:val="28"/>
          <w:u w:val="single"/>
        </w:rPr>
        <w:t>Volet « </w:t>
      </w:r>
      <w:r w:rsidR="00A37BA2">
        <w:rPr>
          <w:b/>
          <w:color w:val="31849B" w:themeColor="accent5" w:themeShade="BF"/>
          <w:sz w:val="28"/>
          <w:szCs w:val="28"/>
          <w:u w:val="single"/>
        </w:rPr>
        <w:t>blanc</w:t>
      </w:r>
      <w:r w:rsidRPr="00EF7474">
        <w:rPr>
          <w:b/>
          <w:color w:val="31849B" w:themeColor="accent5" w:themeShade="BF"/>
          <w:sz w:val="28"/>
          <w:szCs w:val="28"/>
          <w:u w:val="single"/>
        </w:rPr>
        <w:t> »</w:t>
      </w:r>
      <w:r w:rsidR="00EF7474" w:rsidRPr="00EF7474">
        <w:rPr>
          <w:b/>
          <w:color w:val="31849B" w:themeColor="accent5" w:themeShade="BF"/>
          <w:sz w:val="28"/>
          <w:szCs w:val="28"/>
          <w:u w:val="single"/>
        </w:rPr>
        <w:t> :</w:t>
      </w:r>
    </w:p>
    <w:p w:rsidR="00A37BA2" w:rsidRDefault="00A37BA2" w:rsidP="00AD1D9D">
      <w:pPr>
        <w:jc w:val="both"/>
      </w:pPr>
    </w:p>
    <w:p w:rsidR="00730A11" w:rsidRDefault="006800B7" w:rsidP="00AD1D9D">
      <w:pPr>
        <w:jc w:val="both"/>
      </w:pPr>
      <w:r>
        <w:t xml:space="preserve">Ce volet du dispositif </w:t>
      </w:r>
      <w:r w:rsidR="00283EB4">
        <w:t>correspond à un</w:t>
      </w:r>
      <w:r w:rsidR="00BF083E">
        <w:t>e orientation</w:t>
      </w:r>
      <w:r w:rsidR="00283EB4">
        <w:t xml:space="preserve"> du</w:t>
      </w:r>
      <w:r>
        <w:t xml:space="preserve"> plan stratégique de Grenoble INP : « Impulser des recherches de pointe, ayant pour ambition d’apporter des solutions durables », avec deux sous-axes :</w:t>
      </w:r>
    </w:p>
    <w:p w:rsidR="006800B7" w:rsidRDefault="006800B7" w:rsidP="006800B7">
      <w:pPr>
        <w:pStyle w:val="Paragraphedeliste"/>
        <w:numPr>
          <w:ilvl w:val="0"/>
          <w:numId w:val="11"/>
        </w:numPr>
        <w:jc w:val="both"/>
      </w:pPr>
      <w:r>
        <w:t>Soutenir le ressourcement scientifique pour développer des recherches de pointe</w:t>
      </w:r>
    </w:p>
    <w:p w:rsidR="006800B7" w:rsidRDefault="006800B7" w:rsidP="006800B7">
      <w:pPr>
        <w:pStyle w:val="Paragraphedeliste"/>
        <w:numPr>
          <w:ilvl w:val="0"/>
          <w:numId w:val="11"/>
        </w:numPr>
        <w:jc w:val="both"/>
      </w:pPr>
      <w:r>
        <w:t>Définir et soutenir une recherche tournée vers la durabilité et les transitions.</w:t>
      </w:r>
    </w:p>
    <w:p w:rsidR="00A37BA2" w:rsidRDefault="00A37BA2" w:rsidP="00AD1D9D">
      <w:pPr>
        <w:jc w:val="both"/>
      </w:pPr>
    </w:p>
    <w:p w:rsidR="002E61AF" w:rsidRPr="002E683A" w:rsidRDefault="002E61AF" w:rsidP="00012068">
      <w:pPr>
        <w:jc w:val="both"/>
        <w:rPr>
          <w:b/>
          <w:color w:val="31849B" w:themeColor="accent5" w:themeShade="BF"/>
          <w:u w:val="single"/>
        </w:rPr>
      </w:pPr>
      <w:r w:rsidRPr="002E683A">
        <w:rPr>
          <w:b/>
          <w:color w:val="31849B" w:themeColor="accent5" w:themeShade="BF"/>
          <w:u w:val="single"/>
        </w:rPr>
        <w:t>Critères de sélection des dossiers :</w:t>
      </w:r>
    </w:p>
    <w:p w:rsidR="009049BA" w:rsidRPr="009049BA" w:rsidRDefault="009049BA" w:rsidP="00012068">
      <w:pPr>
        <w:jc w:val="both"/>
        <w:rPr>
          <w:b/>
          <w:color w:val="31849B" w:themeColor="accent5" w:themeShade="BF"/>
          <w:sz w:val="18"/>
          <w:szCs w:val="18"/>
        </w:rPr>
      </w:pPr>
    </w:p>
    <w:p w:rsidR="005C448B" w:rsidRDefault="005C448B" w:rsidP="009049BA">
      <w:pPr>
        <w:pStyle w:val="Paragraphedeliste"/>
        <w:numPr>
          <w:ilvl w:val="0"/>
          <w:numId w:val="5"/>
        </w:numPr>
        <w:jc w:val="both"/>
      </w:pPr>
      <w:r w:rsidRPr="006A60F2">
        <w:t xml:space="preserve">Ambition et qualité scientifique du projet </w:t>
      </w:r>
    </w:p>
    <w:p w:rsidR="00E4684E" w:rsidRDefault="00E4684E" w:rsidP="009049BA">
      <w:pPr>
        <w:pStyle w:val="Paragraphedeliste"/>
        <w:numPr>
          <w:ilvl w:val="0"/>
          <w:numId w:val="5"/>
        </w:numPr>
        <w:jc w:val="both"/>
      </w:pPr>
      <w:r>
        <w:t>Rupture par rapport à l’état de l’art</w:t>
      </w:r>
    </w:p>
    <w:p w:rsidR="00E4684E" w:rsidRDefault="00E4684E" w:rsidP="00E4684E">
      <w:pPr>
        <w:pStyle w:val="Paragraphedeliste"/>
        <w:numPr>
          <w:ilvl w:val="0"/>
          <w:numId w:val="5"/>
        </w:numPr>
        <w:jc w:val="both"/>
      </w:pPr>
      <w:r>
        <w:t>R</w:t>
      </w:r>
      <w:r w:rsidRPr="00F46C08">
        <w:t>etombées envisagées</w:t>
      </w:r>
      <w:r>
        <w:t> : e</w:t>
      </w:r>
      <w:r w:rsidRPr="00F46C08">
        <w:t>ffet</w:t>
      </w:r>
      <w:r>
        <w:t xml:space="preserve"> </w:t>
      </w:r>
      <w:r w:rsidRPr="00F46C08">
        <w:t>levier transformant, structurant</w:t>
      </w:r>
      <w:r>
        <w:t xml:space="preserve"> </w:t>
      </w:r>
    </w:p>
    <w:p w:rsidR="002E61AF" w:rsidRDefault="002E61AF" w:rsidP="009049BA">
      <w:pPr>
        <w:pStyle w:val="Paragraphedeliste"/>
        <w:numPr>
          <w:ilvl w:val="0"/>
          <w:numId w:val="5"/>
        </w:numPr>
        <w:jc w:val="both"/>
      </w:pPr>
      <w:r>
        <w:t xml:space="preserve">Adéquation à la stratégie </w:t>
      </w:r>
      <w:r w:rsidR="00BE48EA">
        <w:t xml:space="preserve">scientifique </w:t>
      </w:r>
      <w:r>
        <w:t>de l’établissement</w:t>
      </w:r>
      <w:r w:rsidR="00E4684E">
        <w:t>.</w:t>
      </w:r>
    </w:p>
    <w:p w:rsidR="00E4684E" w:rsidRDefault="00E4684E" w:rsidP="009049BA">
      <w:pPr>
        <w:pStyle w:val="Paragraphedeliste"/>
        <w:numPr>
          <w:ilvl w:val="0"/>
          <w:numId w:val="5"/>
        </w:numPr>
        <w:jc w:val="both"/>
      </w:pPr>
      <w:r>
        <w:t>Prise en considération des défis environnementaux et sociétaux</w:t>
      </w:r>
    </w:p>
    <w:p w:rsidR="00C74C91" w:rsidRDefault="00C74C91" w:rsidP="00012068">
      <w:pPr>
        <w:jc w:val="both"/>
      </w:pPr>
    </w:p>
    <w:p w:rsidR="006800B7" w:rsidRDefault="006800B7" w:rsidP="009049BA">
      <w:pPr>
        <w:jc w:val="both"/>
        <w:rPr>
          <w:b/>
          <w:color w:val="CC0066"/>
          <w:sz w:val="28"/>
          <w:szCs w:val="28"/>
          <w:u w:val="single"/>
        </w:rPr>
      </w:pPr>
    </w:p>
    <w:p w:rsidR="00154D7D" w:rsidRDefault="00154D7D" w:rsidP="009049BA">
      <w:pPr>
        <w:jc w:val="both"/>
        <w:rPr>
          <w:b/>
          <w:color w:val="CC0066"/>
          <w:sz w:val="28"/>
          <w:szCs w:val="28"/>
          <w:u w:val="single"/>
        </w:rPr>
      </w:pPr>
      <w:r w:rsidRPr="009049BA">
        <w:rPr>
          <w:b/>
          <w:color w:val="CC0066"/>
          <w:sz w:val="28"/>
          <w:szCs w:val="28"/>
          <w:u w:val="single"/>
        </w:rPr>
        <w:t>Volet « </w:t>
      </w:r>
      <w:r w:rsidR="0068414B">
        <w:rPr>
          <w:b/>
          <w:color w:val="CC0066"/>
          <w:sz w:val="28"/>
          <w:szCs w:val="28"/>
          <w:u w:val="single"/>
        </w:rPr>
        <w:t>tremplin</w:t>
      </w:r>
      <w:r w:rsidRPr="009049BA">
        <w:rPr>
          <w:b/>
          <w:color w:val="CC0066"/>
          <w:sz w:val="28"/>
          <w:szCs w:val="28"/>
          <w:u w:val="single"/>
        </w:rPr>
        <w:t xml:space="preserve"> scientifique »</w:t>
      </w:r>
      <w:r w:rsidR="009049BA">
        <w:rPr>
          <w:b/>
          <w:color w:val="CC0066"/>
          <w:sz w:val="28"/>
          <w:szCs w:val="28"/>
          <w:u w:val="single"/>
        </w:rPr>
        <w:t> :</w:t>
      </w:r>
    </w:p>
    <w:p w:rsidR="009049BA" w:rsidRPr="009049BA" w:rsidRDefault="009049BA" w:rsidP="009049BA">
      <w:pPr>
        <w:jc w:val="both"/>
        <w:rPr>
          <w:b/>
          <w:color w:val="CC0066"/>
          <w:sz w:val="16"/>
          <w:szCs w:val="16"/>
          <w:u w:val="single"/>
        </w:rPr>
      </w:pPr>
    </w:p>
    <w:p w:rsidR="00814980" w:rsidRDefault="00886E0C" w:rsidP="001C48B9">
      <w:pPr>
        <w:jc w:val="both"/>
      </w:pPr>
      <w:r w:rsidRPr="005C753F">
        <w:t xml:space="preserve">Ce volet du dispositif </w:t>
      </w:r>
      <w:r w:rsidR="0021075F" w:rsidRPr="005C753F">
        <w:t xml:space="preserve">vise à </w:t>
      </w:r>
      <w:r w:rsidR="00012068" w:rsidRPr="005C753F">
        <w:t xml:space="preserve">apporter, via le financement d’une thèse, un soutien supplémentaire à des </w:t>
      </w:r>
      <w:r w:rsidR="00AB7581" w:rsidRPr="005C753F">
        <w:t xml:space="preserve">chercheurs et </w:t>
      </w:r>
      <w:r w:rsidR="00012068" w:rsidRPr="005C753F">
        <w:t>enseignants</w:t>
      </w:r>
      <w:r w:rsidR="00F159DD" w:rsidRPr="005C753F">
        <w:t>-</w:t>
      </w:r>
      <w:r w:rsidR="00012068" w:rsidRPr="005C753F">
        <w:t>chercheurs</w:t>
      </w:r>
      <w:r w:rsidR="009B124E" w:rsidRPr="005C753F">
        <w:t xml:space="preserve"> </w:t>
      </w:r>
      <w:r w:rsidR="00012068" w:rsidRPr="005C753F">
        <w:t xml:space="preserve">porteurs de projets </w:t>
      </w:r>
      <w:r w:rsidR="00485A34">
        <w:t>ambitieux</w:t>
      </w:r>
      <w:r w:rsidR="00162971">
        <w:t xml:space="preserve"> dans le domaine de la recherche en ingénierie ou en management</w:t>
      </w:r>
      <w:r w:rsidR="00CA577F">
        <w:t xml:space="preserve">. Par le biais de cet appel, ces chercheurs et enseignants-chercheurs </w:t>
      </w:r>
      <w:r w:rsidR="005C753F" w:rsidRPr="005C753F">
        <w:t>s’engage</w:t>
      </w:r>
      <w:r w:rsidR="003077A9">
        <w:t>nt</w:t>
      </w:r>
      <w:r w:rsidR="00DA3B03">
        <w:t xml:space="preserve"> </w:t>
      </w:r>
      <w:r w:rsidR="005C753F" w:rsidRPr="005C753F">
        <w:t>à soumettre le</w:t>
      </w:r>
      <w:r w:rsidR="00DA3B03">
        <w:t>ur</w:t>
      </w:r>
      <w:r w:rsidR="005C753F" w:rsidRPr="005C753F">
        <w:t xml:space="preserve"> projet de recherche via </w:t>
      </w:r>
      <w:r w:rsidR="00162971" w:rsidRPr="00162971">
        <w:t>Grenoble INP Institut d'ingénierie et de management</w:t>
      </w:r>
      <w:r w:rsidR="00162971">
        <w:t xml:space="preserve"> </w:t>
      </w:r>
      <w:r w:rsidR="003077A9">
        <w:t>pendant la durée de la thèse, notamment ERC Grants, IUF, coordination de projets collaboratifs ambitieux.</w:t>
      </w:r>
    </w:p>
    <w:p w:rsidR="001C48B9" w:rsidRDefault="008F1F2B" w:rsidP="001C48B9">
      <w:pPr>
        <w:jc w:val="both"/>
      </w:pPr>
      <w:r w:rsidDel="00B655D4">
        <w:t>Concrètement</w:t>
      </w:r>
      <w:r w:rsidR="001C48B9" w:rsidDel="00B655D4">
        <w:t xml:space="preserve">, tout </w:t>
      </w:r>
      <w:r w:rsidR="009B124E" w:rsidDel="00B655D4">
        <w:t>scientifique</w:t>
      </w:r>
      <w:r w:rsidR="001C48B9" w:rsidDel="00B655D4">
        <w:t xml:space="preserve"> </w:t>
      </w:r>
      <w:r w:rsidR="004F304D" w:rsidDel="00B655D4">
        <w:t xml:space="preserve">éligible </w:t>
      </w:r>
      <w:r w:rsidR="001C48B9" w:rsidDel="00B655D4">
        <w:t>souhaitant</w:t>
      </w:r>
      <w:r w:rsidR="00605FD0" w:rsidDel="00B655D4">
        <w:t xml:space="preserve"> déposer une demande devra </w:t>
      </w:r>
      <w:r w:rsidR="001C48B9" w:rsidDel="00B655D4">
        <w:t xml:space="preserve">présenter </w:t>
      </w:r>
      <w:r w:rsidR="001D60B2">
        <w:t>son projet</w:t>
      </w:r>
      <w:r w:rsidR="00425AC3">
        <w:t>,</w:t>
      </w:r>
      <w:r w:rsidR="001C48B9" w:rsidDel="00B655D4">
        <w:t xml:space="preserve"> en caractériser l</w:t>
      </w:r>
      <w:r w:rsidR="001D60B2">
        <w:t>a portée</w:t>
      </w:r>
      <w:r w:rsidR="006331DC" w:rsidDel="00B655D4">
        <w:t xml:space="preserve"> et l’ambition stratégique</w:t>
      </w:r>
      <w:r w:rsidR="00A97E35" w:rsidDel="00B655D4">
        <w:t>,</w:t>
      </w:r>
      <w:r w:rsidR="004F304D" w:rsidDel="00B655D4">
        <w:t xml:space="preserve"> joindre à sa demande l’avis du directeur de laboratoire</w:t>
      </w:r>
      <w:r w:rsidR="00D934B6" w:rsidDel="00B655D4">
        <w:t>.</w:t>
      </w:r>
    </w:p>
    <w:p w:rsidR="006800B7" w:rsidDel="00B655D4" w:rsidRDefault="006800B7" w:rsidP="001C48B9">
      <w:pPr>
        <w:jc w:val="both"/>
      </w:pPr>
      <w:r>
        <w:t>Les porteurs s’engagent à déposer un projet dans les 3 années de la thèse.</w:t>
      </w:r>
    </w:p>
    <w:p w:rsidR="00ED6EA1" w:rsidRDefault="00ED6EA1" w:rsidP="001C48B9">
      <w:pPr>
        <w:jc w:val="both"/>
      </w:pPr>
    </w:p>
    <w:p w:rsidR="00F159DD" w:rsidRDefault="00F159DD" w:rsidP="001C48B9">
      <w:pPr>
        <w:jc w:val="both"/>
        <w:rPr>
          <w:b/>
          <w:color w:val="CC0066"/>
          <w:u w:val="single"/>
        </w:rPr>
      </w:pPr>
      <w:r w:rsidRPr="0028495B">
        <w:rPr>
          <w:b/>
          <w:color w:val="CC0066"/>
          <w:u w:val="single"/>
        </w:rPr>
        <w:t>Critères de sélection des dossiers</w:t>
      </w:r>
      <w:r w:rsidR="00B655D4">
        <w:rPr>
          <w:b/>
          <w:color w:val="CC0066"/>
          <w:u w:val="single"/>
        </w:rPr>
        <w:t xml:space="preserve"> </w:t>
      </w:r>
      <w:r w:rsidRPr="0028495B">
        <w:rPr>
          <w:b/>
          <w:color w:val="CC0066"/>
          <w:u w:val="single"/>
        </w:rPr>
        <w:t>:</w:t>
      </w:r>
    </w:p>
    <w:p w:rsidR="00F159DD" w:rsidRPr="002E683A" w:rsidRDefault="00F159DD" w:rsidP="00F159DD">
      <w:pPr>
        <w:jc w:val="both"/>
        <w:rPr>
          <w:sz w:val="16"/>
          <w:szCs w:val="16"/>
        </w:rPr>
      </w:pPr>
    </w:p>
    <w:p w:rsidR="00BE48EA" w:rsidRDefault="00BE48EA" w:rsidP="004F0ADB">
      <w:pPr>
        <w:pStyle w:val="Paragraphedeliste"/>
        <w:numPr>
          <w:ilvl w:val="0"/>
          <w:numId w:val="7"/>
        </w:numPr>
        <w:jc w:val="both"/>
      </w:pPr>
      <w:r>
        <w:t>Adéquation à la stratégie scientifique de l'établissement</w:t>
      </w:r>
    </w:p>
    <w:p w:rsidR="00BE48EA" w:rsidRDefault="00BE48EA" w:rsidP="004F0ADB">
      <w:pPr>
        <w:pStyle w:val="Paragraphedeliste"/>
        <w:numPr>
          <w:ilvl w:val="0"/>
          <w:numId w:val="7"/>
        </w:numPr>
        <w:jc w:val="both"/>
      </w:pPr>
      <w:r>
        <w:t>Ambition et qualité du projet scientifique à soumettre</w:t>
      </w:r>
    </w:p>
    <w:p w:rsidR="00BE48EA" w:rsidRDefault="00BE48EA" w:rsidP="004F0ADB">
      <w:pPr>
        <w:pStyle w:val="Paragraphedeliste"/>
        <w:numPr>
          <w:ilvl w:val="0"/>
          <w:numId w:val="7"/>
        </w:numPr>
        <w:jc w:val="both"/>
      </w:pPr>
      <w:r>
        <w:t>Ambition et qualité du projet de thèse</w:t>
      </w:r>
    </w:p>
    <w:p w:rsidR="00F159DD" w:rsidRDefault="00F159DD" w:rsidP="004F0ADB">
      <w:pPr>
        <w:pStyle w:val="Paragraphedeliste"/>
        <w:numPr>
          <w:ilvl w:val="0"/>
          <w:numId w:val="7"/>
        </w:numPr>
        <w:jc w:val="both"/>
      </w:pPr>
      <w:r>
        <w:t xml:space="preserve">Effet de levier de la thèse </w:t>
      </w:r>
      <w:r w:rsidR="00DA3B03">
        <w:t>à l’égard du projet scientifique à soumettre</w:t>
      </w:r>
    </w:p>
    <w:p w:rsidR="009D02F6" w:rsidRDefault="009D02F6" w:rsidP="00012068">
      <w:pPr>
        <w:jc w:val="both"/>
      </w:pPr>
    </w:p>
    <w:p w:rsidR="004853E4" w:rsidRDefault="004853E4" w:rsidP="00012068">
      <w:pPr>
        <w:jc w:val="both"/>
      </w:pPr>
    </w:p>
    <w:p w:rsidR="00E4684E" w:rsidRDefault="00E4684E" w:rsidP="00F159DD">
      <w:pPr>
        <w:jc w:val="both"/>
        <w:rPr>
          <w:b/>
          <w:color w:val="652B91"/>
          <w:sz w:val="28"/>
          <w:szCs w:val="28"/>
          <w:u w:val="single"/>
        </w:rPr>
      </w:pPr>
    </w:p>
    <w:p w:rsidR="00C74C91" w:rsidRPr="002C2FC1" w:rsidRDefault="00A86E69" w:rsidP="00F159DD">
      <w:pPr>
        <w:jc w:val="both"/>
        <w:rPr>
          <w:b/>
          <w:color w:val="652B91"/>
          <w:sz w:val="28"/>
          <w:szCs w:val="28"/>
          <w:u w:val="single"/>
        </w:rPr>
      </w:pPr>
      <w:r w:rsidRPr="002C2FC1">
        <w:rPr>
          <w:b/>
          <w:color w:val="652B91"/>
          <w:sz w:val="28"/>
          <w:szCs w:val="28"/>
          <w:u w:val="single"/>
        </w:rPr>
        <w:lastRenderedPageBreak/>
        <w:t>Volet « interface des sciences technologiques et du management</w:t>
      </w:r>
      <w:r w:rsidR="00BD11A8" w:rsidRPr="002C2FC1">
        <w:rPr>
          <w:b/>
          <w:color w:val="652B91"/>
          <w:sz w:val="28"/>
          <w:szCs w:val="28"/>
          <w:u w:val="single"/>
        </w:rPr>
        <w:t> »</w:t>
      </w:r>
    </w:p>
    <w:p w:rsidR="00BD11A8" w:rsidRPr="002C2FC1" w:rsidRDefault="00BD11A8" w:rsidP="00F159DD">
      <w:pPr>
        <w:jc w:val="both"/>
        <w:rPr>
          <w:sz w:val="16"/>
          <w:szCs w:val="16"/>
        </w:rPr>
      </w:pPr>
    </w:p>
    <w:p w:rsidR="00BD11A8" w:rsidRDefault="00BD11A8" w:rsidP="00F159DD">
      <w:pPr>
        <w:jc w:val="both"/>
      </w:pPr>
      <w:r>
        <w:t xml:space="preserve">Par l’attribution d’une allocation doctorale en </w:t>
      </w:r>
      <w:r w:rsidR="00797CA3">
        <w:t>codirection</w:t>
      </w:r>
      <w:r>
        <w:t>, ce volet vise à renforcer les collaborations entre les laboratoires de recherche en ingénierie et les laboratoires de recherche en management</w:t>
      </w:r>
      <w:r w:rsidR="00B90484">
        <w:t xml:space="preserve"> ou sciences humaines et sociales</w:t>
      </w:r>
      <w:r>
        <w:t xml:space="preserve"> </w:t>
      </w:r>
    </w:p>
    <w:p w:rsidR="00BD11A8" w:rsidRPr="002C2FC1" w:rsidRDefault="00BD11A8" w:rsidP="00F159DD">
      <w:pPr>
        <w:jc w:val="both"/>
        <w:rPr>
          <w:sz w:val="16"/>
          <w:szCs w:val="16"/>
        </w:rPr>
      </w:pPr>
    </w:p>
    <w:p w:rsidR="0071756D" w:rsidRDefault="00BD11A8" w:rsidP="00F159DD">
      <w:pPr>
        <w:jc w:val="both"/>
      </w:pPr>
      <w:r>
        <w:t xml:space="preserve">Les propositions devront décrire un sujet de thèse sur une thématique transverse à deux laboratoires (dont </w:t>
      </w:r>
      <w:r w:rsidR="0071756D">
        <w:t xml:space="preserve">un laboratoire d’ingénierie et un de </w:t>
      </w:r>
      <w:r w:rsidR="00797CA3">
        <w:t>management</w:t>
      </w:r>
      <w:r w:rsidR="00B90484">
        <w:t xml:space="preserve"> ou de sciences humaines et sociales.</w:t>
      </w:r>
    </w:p>
    <w:p w:rsidR="0071756D" w:rsidRPr="002C2FC1" w:rsidRDefault="0071756D" w:rsidP="00F159DD">
      <w:pPr>
        <w:jc w:val="both"/>
        <w:rPr>
          <w:sz w:val="16"/>
          <w:szCs w:val="16"/>
        </w:rPr>
      </w:pPr>
    </w:p>
    <w:p w:rsidR="0071756D" w:rsidRPr="00C32BEC" w:rsidRDefault="0071756D" w:rsidP="0071756D">
      <w:pPr>
        <w:jc w:val="both"/>
        <w:rPr>
          <w:b/>
          <w:color w:val="7030A0"/>
          <w:u w:val="single"/>
        </w:rPr>
      </w:pPr>
      <w:r w:rsidRPr="00C32BEC">
        <w:rPr>
          <w:b/>
          <w:color w:val="7030A0"/>
          <w:u w:val="single"/>
        </w:rPr>
        <w:t>Critères de sélection des dossiers :</w:t>
      </w:r>
    </w:p>
    <w:p w:rsidR="0071756D" w:rsidRPr="002C2FC1" w:rsidRDefault="0071756D" w:rsidP="00F159DD">
      <w:pPr>
        <w:jc w:val="both"/>
        <w:rPr>
          <w:sz w:val="16"/>
          <w:szCs w:val="16"/>
        </w:rPr>
      </w:pPr>
    </w:p>
    <w:p w:rsidR="0071756D" w:rsidRDefault="0071756D" w:rsidP="0071756D">
      <w:pPr>
        <w:pStyle w:val="Paragraphedeliste"/>
        <w:numPr>
          <w:ilvl w:val="0"/>
          <w:numId w:val="7"/>
        </w:numPr>
        <w:jc w:val="both"/>
      </w:pPr>
      <w:r>
        <w:t>Caractère transversal du sujet de thèse</w:t>
      </w:r>
    </w:p>
    <w:p w:rsidR="0071756D" w:rsidRDefault="0071756D" w:rsidP="0071756D">
      <w:pPr>
        <w:pStyle w:val="Paragraphedeliste"/>
        <w:numPr>
          <w:ilvl w:val="0"/>
          <w:numId w:val="7"/>
        </w:numPr>
        <w:jc w:val="both"/>
      </w:pPr>
      <w:r>
        <w:t>Engagement clair des deux co-directeurs de thèse</w:t>
      </w:r>
    </w:p>
    <w:p w:rsidR="0071756D" w:rsidRDefault="0071756D" w:rsidP="0071756D">
      <w:pPr>
        <w:pStyle w:val="Paragraphedeliste"/>
        <w:numPr>
          <w:ilvl w:val="0"/>
          <w:numId w:val="7"/>
        </w:numPr>
        <w:jc w:val="both"/>
      </w:pPr>
      <w:r>
        <w:t>R</w:t>
      </w:r>
      <w:r w:rsidRPr="00F46C08">
        <w:t>etombées envisagées</w:t>
      </w:r>
      <w:r>
        <w:t> : e</w:t>
      </w:r>
      <w:r w:rsidRPr="00F46C08">
        <w:t>ffet</w:t>
      </w:r>
      <w:r>
        <w:t xml:space="preserve"> </w:t>
      </w:r>
      <w:r w:rsidRPr="00F46C08">
        <w:t>levier transformant, structurant</w:t>
      </w:r>
      <w:r>
        <w:t xml:space="preserve"> sur les collaborations entre les laboratoires d’ingénierie et de management</w:t>
      </w:r>
    </w:p>
    <w:p w:rsidR="0071756D" w:rsidRDefault="0071756D" w:rsidP="0071756D">
      <w:pPr>
        <w:jc w:val="both"/>
      </w:pPr>
    </w:p>
    <w:p w:rsidR="0071756D" w:rsidRPr="00663BA9" w:rsidRDefault="0071756D" w:rsidP="00F159DD">
      <w:pPr>
        <w:jc w:val="both"/>
        <w:rPr>
          <w:b/>
          <w:color w:val="002060"/>
          <w:u w:val="single"/>
        </w:rPr>
      </w:pPr>
    </w:p>
    <w:p w:rsidR="004F0ADB" w:rsidRPr="004853E4" w:rsidRDefault="004F0ADB" w:rsidP="00F159DD">
      <w:pPr>
        <w:jc w:val="both"/>
        <w:rPr>
          <w:b/>
          <w:sz w:val="28"/>
          <w:szCs w:val="28"/>
          <w:u w:val="single"/>
        </w:rPr>
      </w:pPr>
      <w:r w:rsidRPr="004853E4">
        <w:rPr>
          <w:b/>
          <w:sz w:val="28"/>
          <w:szCs w:val="28"/>
          <w:u w:val="single"/>
        </w:rPr>
        <w:t>Calendrier du dispositif :</w:t>
      </w:r>
    </w:p>
    <w:p w:rsidR="004F0ADB" w:rsidRPr="002E683A" w:rsidRDefault="004F0ADB" w:rsidP="00F159DD">
      <w:pPr>
        <w:jc w:val="both"/>
        <w:rPr>
          <w:b/>
          <w:color w:val="002060"/>
          <w:sz w:val="8"/>
          <w:szCs w:val="8"/>
          <w:u w:val="single"/>
        </w:rPr>
      </w:pPr>
    </w:p>
    <w:p w:rsidR="004F0ADB" w:rsidRPr="00E4684E" w:rsidRDefault="004F0ADB" w:rsidP="00E4684E">
      <w:pPr>
        <w:pStyle w:val="Paragraphedeliste"/>
        <w:numPr>
          <w:ilvl w:val="0"/>
          <w:numId w:val="12"/>
        </w:numPr>
        <w:jc w:val="both"/>
        <w:rPr>
          <w:color w:val="FF0000"/>
        </w:rPr>
      </w:pPr>
      <w:r w:rsidRPr="00E4684E">
        <w:t xml:space="preserve">Lancement de l’appel </w:t>
      </w:r>
      <w:r w:rsidRPr="004F0ADB">
        <w:t xml:space="preserve">: </w:t>
      </w:r>
      <w:r w:rsidR="006800B7" w:rsidRPr="00E4684E">
        <w:rPr>
          <w:b/>
          <w:color w:val="FF0000"/>
        </w:rPr>
        <w:t>2</w:t>
      </w:r>
      <w:r w:rsidR="00620EBB">
        <w:rPr>
          <w:b/>
          <w:color w:val="FF0000"/>
        </w:rPr>
        <w:t>9</w:t>
      </w:r>
      <w:r w:rsidR="006800B7" w:rsidRPr="00E4684E">
        <w:rPr>
          <w:b/>
          <w:color w:val="FF0000"/>
        </w:rPr>
        <w:t xml:space="preserve"> avril 2021</w:t>
      </w:r>
    </w:p>
    <w:p w:rsidR="004F0ADB" w:rsidRPr="004F0ADB" w:rsidRDefault="004F0ADB" w:rsidP="004F0ADB">
      <w:pPr>
        <w:pStyle w:val="Paragraphedeliste"/>
        <w:numPr>
          <w:ilvl w:val="0"/>
          <w:numId w:val="8"/>
        </w:numPr>
        <w:jc w:val="both"/>
      </w:pPr>
      <w:r w:rsidRPr="004F0ADB">
        <w:t xml:space="preserve">Date limite de soumission : </w:t>
      </w:r>
      <w:r w:rsidR="006800B7">
        <w:rPr>
          <w:b/>
          <w:color w:val="FF0000"/>
        </w:rPr>
        <w:t>28 mai 2021</w:t>
      </w:r>
    </w:p>
    <w:p w:rsidR="004F0ADB" w:rsidRPr="004F0ADB" w:rsidRDefault="002C7396" w:rsidP="004F0ADB">
      <w:pPr>
        <w:pStyle w:val="Paragraphedeliste"/>
        <w:numPr>
          <w:ilvl w:val="0"/>
          <w:numId w:val="8"/>
        </w:numPr>
        <w:jc w:val="both"/>
      </w:pPr>
      <w:r>
        <w:t xml:space="preserve">Résultats : </w:t>
      </w:r>
      <w:r w:rsidR="006800B7">
        <w:rPr>
          <w:b/>
          <w:color w:val="FF0000"/>
        </w:rPr>
        <w:t>Fin juin 2021</w:t>
      </w:r>
    </w:p>
    <w:p w:rsidR="004F0ADB" w:rsidRDefault="004F0ADB" w:rsidP="00F159DD">
      <w:pPr>
        <w:jc w:val="both"/>
      </w:pPr>
    </w:p>
    <w:p w:rsidR="00C74C91" w:rsidRPr="004853E4" w:rsidRDefault="00C74C91" w:rsidP="00F159DD">
      <w:pPr>
        <w:jc w:val="both"/>
        <w:rPr>
          <w:b/>
          <w:sz w:val="28"/>
          <w:szCs w:val="28"/>
          <w:u w:val="single"/>
        </w:rPr>
      </w:pPr>
      <w:r w:rsidRPr="004853E4">
        <w:rPr>
          <w:b/>
          <w:sz w:val="28"/>
          <w:szCs w:val="28"/>
          <w:u w:val="single"/>
        </w:rPr>
        <w:t>Mise en œuvre de la thèse :</w:t>
      </w:r>
    </w:p>
    <w:p w:rsidR="004F0ADB" w:rsidRPr="002E683A" w:rsidRDefault="004F0ADB" w:rsidP="00C74C91">
      <w:pPr>
        <w:jc w:val="both"/>
        <w:rPr>
          <w:sz w:val="8"/>
          <w:szCs w:val="8"/>
        </w:rPr>
      </w:pPr>
    </w:p>
    <w:p w:rsidR="00C74C91" w:rsidRDefault="00C74C91" w:rsidP="00C74C91">
      <w:pPr>
        <w:jc w:val="both"/>
      </w:pPr>
      <w:r>
        <w:t>Durée des financements : 36 mois</w:t>
      </w:r>
    </w:p>
    <w:p w:rsidR="004F0ADB" w:rsidRDefault="004F0ADB" w:rsidP="00C74C91">
      <w:pPr>
        <w:jc w:val="both"/>
      </w:pPr>
      <w:r>
        <w:t>Processus de recrutement</w:t>
      </w:r>
      <w:r w:rsidR="00BA32A4">
        <w:t> : mi-mai à fin aoû</w:t>
      </w:r>
      <w:r w:rsidR="004D40E9">
        <w:t>t</w:t>
      </w:r>
      <w:r w:rsidR="00BA32A4">
        <w:t xml:space="preserve"> </w:t>
      </w:r>
      <w:r>
        <w:t xml:space="preserve">: </w:t>
      </w:r>
    </w:p>
    <w:p w:rsidR="004F0ADB" w:rsidRDefault="00191FEC" w:rsidP="002C7396">
      <w:pPr>
        <w:pStyle w:val="Paragraphedeliste"/>
        <w:numPr>
          <w:ilvl w:val="0"/>
          <w:numId w:val="10"/>
        </w:numPr>
        <w:ind w:left="709"/>
        <w:jc w:val="both"/>
      </w:pPr>
      <w:r>
        <w:t>Le p</w:t>
      </w:r>
      <w:r w:rsidR="004F0ADB">
        <w:t>orteur de projet transmet</w:t>
      </w:r>
      <w:r w:rsidR="0084072B">
        <w:t xml:space="preserve"> à la DRIVE </w:t>
      </w:r>
      <w:r w:rsidR="002E683A">
        <w:t xml:space="preserve">la </w:t>
      </w:r>
      <w:r w:rsidR="004F0ADB">
        <w:t>fiche reçue avec le courrier d’attribution</w:t>
      </w:r>
      <w:r w:rsidR="0084072B">
        <w:t>,</w:t>
      </w:r>
      <w:r w:rsidR="004B3ABA">
        <w:t xml:space="preserve"> </w:t>
      </w:r>
      <w:r w:rsidR="004F0ADB">
        <w:t>pour présentation du sujet de thèse</w:t>
      </w:r>
    </w:p>
    <w:p w:rsidR="004F0ADB" w:rsidRDefault="00191FEC" w:rsidP="002C7396">
      <w:pPr>
        <w:pStyle w:val="Paragraphedeliste"/>
        <w:numPr>
          <w:ilvl w:val="0"/>
          <w:numId w:val="10"/>
        </w:numPr>
        <w:ind w:left="709"/>
        <w:jc w:val="both"/>
      </w:pPr>
      <w:r>
        <w:t xml:space="preserve">La </w:t>
      </w:r>
      <w:r w:rsidR="004F0ADB">
        <w:t>DRIVE transmet le sujet à l’école doctorale concernée</w:t>
      </w:r>
    </w:p>
    <w:p w:rsidR="004F0ADB" w:rsidRDefault="004F0ADB" w:rsidP="002C7396">
      <w:pPr>
        <w:pStyle w:val="Paragraphedeliste"/>
        <w:numPr>
          <w:ilvl w:val="0"/>
          <w:numId w:val="10"/>
        </w:numPr>
        <w:ind w:left="709"/>
        <w:jc w:val="both"/>
      </w:pPr>
      <w:r>
        <w:t>Le recrutement se fait auprès de l’Ecole Doctorale concernée</w:t>
      </w:r>
      <w:r w:rsidR="002C7396">
        <w:t xml:space="preserve"> en lien avec la DRH de </w:t>
      </w:r>
      <w:r w:rsidR="001D60B2" w:rsidRPr="00162971">
        <w:t>Grenoble INP Institut d'ingénierie et de management</w:t>
      </w:r>
    </w:p>
    <w:p w:rsidR="002C7396" w:rsidRDefault="002C7396" w:rsidP="002C7396">
      <w:pPr>
        <w:pStyle w:val="Paragraphedeliste"/>
        <w:numPr>
          <w:ilvl w:val="0"/>
          <w:numId w:val="10"/>
        </w:numPr>
        <w:ind w:left="709"/>
        <w:jc w:val="both"/>
      </w:pPr>
      <w:r>
        <w:t>La thèse débute le 1</w:t>
      </w:r>
      <w:r w:rsidRPr="002C7396">
        <w:rPr>
          <w:vertAlign w:val="superscript"/>
        </w:rPr>
        <w:t>er</w:t>
      </w:r>
      <w:r>
        <w:t xml:space="preserve"> octobre 20</w:t>
      </w:r>
      <w:r w:rsidR="00F853F5">
        <w:t>2</w:t>
      </w:r>
      <w:r w:rsidR="00C131B8">
        <w:t>1</w:t>
      </w:r>
    </w:p>
    <w:p w:rsidR="00C74C91" w:rsidRDefault="00C74C91" w:rsidP="00F159DD">
      <w:pPr>
        <w:jc w:val="both"/>
      </w:pPr>
    </w:p>
    <w:p w:rsidR="004F0ADB" w:rsidRPr="004F0ADB" w:rsidRDefault="004F0ADB" w:rsidP="004F0ADB">
      <w:pPr>
        <w:jc w:val="both"/>
      </w:pPr>
      <w:r>
        <w:t>L</w:t>
      </w:r>
      <w:r w:rsidRPr="004F0ADB">
        <w:t>a sélection du candidat devra s’effectuer avant le 31 août 20</w:t>
      </w:r>
      <w:r w:rsidR="00F853F5">
        <w:t>2</w:t>
      </w:r>
      <w:r w:rsidR="00C131B8">
        <w:t>1</w:t>
      </w:r>
      <w:r w:rsidRPr="004F0ADB">
        <w:t xml:space="preserve">. Passée cette date, </w:t>
      </w:r>
      <w:r>
        <w:t>la bourse obtenue</w:t>
      </w:r>
      <w:r w:rsidRPr="004F0ADB">
        <w:t xml:space="preserve"> ne sera plus affectée </w:t>
      </w:r>
      <w:r>
        <w:t xml:space="preserve">au </w:t>
      </w:r>
      <w:r w:rsidRPr="004F0ADB">
        <w:t xml:space="preserve">projet, le support sera alors attribué à </w:t>
      </w:r>
      <w:r w:rsidR="00CA096E">
        <w:t xml:space="preserve">une </w:t>
      </w:r>
      <w:r w:rsidRPr="004F0ADB">
        <w:t xml:space="preserve">école doctorale. </w:t>
      </w:r>
    </w:p>
    <w:p w:rsidR="00C74C91" w:rsidRDefault="00C74C91" w:rsidP="00F159DD">
      <w:pPr>
        <w:jc w:val="both"/>
      </w:pPr>
    </w:p>
    <w:p w:rsidR="00814980" w:rsidRDefault="00663BA9" w:rsidP="00F159DD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F160C" wp14:editId="1DDD9B82">
                <wp:simplePos x="0" y="0"/>
                <wp:positionH relativeFrom="column">
                  <wp:posOffset>39591</wp:posOffset>
                </wp:positionH>
                <wp:positionV relativeFrom="paragraph">
                  <wp:posOffset>79872</wp:posOffset>
                </wp:positionV>
                <wp:extent cx="6535973" cy="1403985"/>
                <wp:effectExtent l="0" t="0" r="1778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7D0" w:rsidRPr="00D107D0" w:rsidRDefault="00D107D0" w:rsidP="00D107D0">
                            <w:pPr>
                              <w:rPr>
                                <w:b/>
                              </w:rPr>
                            </w:pPr>
                            <w:r w:rsidRPr="00D107D0">
                              <w:rPr>
                                <w:b/>
                              </w:rPr>
                              <w:t>Interface web pour le dépôt des dossiers :</w:t>
                            </w:r>
                          </w:p>
                          <w:p w:rsidR="00D107D0" w:rsidRDefault="00CC42DB" w:rsidP="00D107D0">
                            <w:hyperlink r:id="rId8" w:history="1">
                              <w:r w:rsidR="00D107D0" w:rsidRPr="00750CD9">
                                <w:rPr>
                                  <w:rStyle w:val="Lienhypertexte"/>
                                </w:rPr>
                                <w:t>https://applicationform.grenoble-inp.fr/FSA/146</w:t>
                              </w:r>
                            </w:hyperlink>
                          </w:p>
                          <w:p w:rsidR="00D107D0" w:rsidRDefault="00D107D0" w:rsidP="00D107D0"/>
                          <w:p w:rsidR="00D107D0" w:rsidRPr="0065213A" w:rsidRDefault="00D107D0" w:rsidP="00D107D0">
                            <w:pPr>
                              <w:rPr>
                                <w:b/>
                              </w:rPr>
                            </w:pPr>
                            <w:r w:rsidRPr="0065213A">
                              <w:rPr>
                                <w:b/>
                              </w:rPr>
                              <w:t>Aide à l’élaboration et au montage scientifique du projet :</w:t>
                            </w:r>
                          </w:p>
                          <w:p w:rsidR="00D107D0" w:rsidRPr="0065213A" w:rsidRDefault="00CC42DB" w:rsidP="00D107D0">
                            <w:hyperlink r:id="rId9" w:history="1">
                              <w:r w:rsidR="001D60B2" w:rsidRPr="0071550A">
                                <w:rPr>
                                  <w:rStyle w:val="Lienhypertexte"/>
                                </w:rPr>
                                <w:t>recherche.vp@grenoble-inp.fr</w:t>
                              </w:r>
                            </w:hyperlink>
                            <w:r w:rsidR="00D107D0" w:rsidRPr="0065213A">
                              <w:t xml:space="preserve"> </w:t>
                            </w:r>
                          </w:p>
                          <w:p w:rsidR="0065213A" w:rsidRDefault="0065213A" w:rsidP="00D107D0"/>
                          <w:p w:rsidR="00D107D0" w:rsidRDefault="00D107D0" w:rsidP="00D107D0">
                            <w:r w:rsidRPr="00D107D0">
                              <w:rPr>
                                <w:b/>
                              </w:rPr>
                              <w:t xml:space="preserve">Aide au dépôt </w:t>
                            </w:r>
                            <w:r>
                              <w:rPr>
                                <w:b/>
                              </w:rPr>
                              <w:t xml:space="preserve">et au montage administratif </w:t>
                            </w:r>
                            <w:r w:rsidRPr="00D107D0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  <w:r w:rsidRPr="00D107D0">
                              <w:rPr>
                                <w:b/>
                              </w:rPr>
                              <w:t xml:space="preserve"> projet :</w:t>
                            </w:r>
                            <w:r>
                              <w:t xml:space="preserve"> </w:t>
                            </w:r>
                          </w:p>
                          <w:p w:rsidR="00D107D0" w:rsidRDefault="00C131B8" w:rsidP="00D107D0">
                            <w:r>
                              <w:rPr>
                                <w:b/>
                              </w:rPr>
                              <w:t xml:space="preserve">Vicky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Herbuveaux</w:t>
                            </w:r>
                            <w:proofErr w:type="spellEnd"/>
                            <w:r w:rsidR="00D107D0" w:rsidRPr="00814980">
                              <w:rPr>
                                <w:b/>
                              </w:rPr>
                              <w:t xml:space="preserve"> </w:t>
                            </w:r>
                            <w:r w:rsidR="00D107D0">
                              <w:t xml:space="preserve">- </w:t>
                            </w:r>
                            <w:bookmarkStart w:id="0" w:name="_GoBack"/>
                            <w:bookmarkEnd w:id="0"/>
                            <w:r w:rsidR="004853E4">
                              <w:t xml:space="preserve"> </w:t>
                            </w:r>
                            <w:hyperlink r:id="rId10" w:history="1">
                              <w:r w:rsidR="004853E4" w:rsidRPr="004A0EDF">
                                <w:rPr>
                                  <w:rStyle w:val="Lienhypertexte"/>
                                </w:rPr>
                                <w:t>aap-vie-scientifique@grenoble-inp.fr</w:t>
                              </w:r>
                            </w:hyperlink>
                          </w:p>
                          <w:p w:rsidR="00D107D0" w:rsidRDefault="00D107D0" w:rsidP="00D107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F16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1pt;margin-top:6.3pt;width:514.6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" fillcolor="#f2f2f2 [3052]" strokecolor="#c06" strokeweight="1.25pt">
                <v:textbox style="mso-fit-shape-to-text:t">
                  <w:txbxContent>
                    <w:p w:rsidR="00D107D0" w:rsidRPr="00D107D0" w:rsidRDefault="00D107D0" w:rsidP="00D107D0">
                      <w:pPr>
                        <w:rPr>
                          <w:b/>
                        </w:rPr>
                      </w:pPr>
                      <w:r w:rsidRPr="00D107D0">
                        <w:rPr>
                          <w:b/>
                        </w:rPr>
                        <w:t>Interface web pour le dépôt des dossiers :</w:t>
                      </w:r>
                    </w:p>
                    <w:p w:rsidR="00D107D0" w:rsidRDefault="00CC42DB" w:rsidP="00D107D0">
                      <w:hyperlink r:id="rId11" w:history="1">
                        <w:r w:rsidR="00D107D0" w:rsidRPr="00750CD9">
                          <w:rPr>
                            <w:rStyle w:val="Lienhypertexte"/>
                          </w:rPr>
                          <w:t>https://applicationform.grenoble-inp.fr/FSA/146</w:t>
                        </w:r>
                      </w:hyperlink>
                    </w:p>
                    <w:p w:rsidR="00D107D0" w:rsidRDefault="00D107D0" w:rsidP="00D107D0"/>
                    <w:p w:rsidR="00D107D0" w:rsidRPr="0065213A" w:rsidRDefault="00D107D0" w:rsidP="00D107D0">
                      <w:pPr>
                        <w:rPr>
                          <w:b/>
                        </w:rPr>
                      </w:pPr>
                      <w:r w:rsidRPr="0065213A">
                        <w:rPr>
                          <w:b/>
                        </w:rPr>
                        <w:t>Aide à l’élaboration et au montage scientifique du projet :</w:t>
                      </w:r>
                    </w:p>
                    <w:p w:rsidR="00D107D0" w:rsidRPr="0065213A" w:rsidRDefault="00CC42DB" w:rsidP="00D107D0">
                      <w:hyperlink r:id="rId12" w:history="1">
                        <w:r w:rsidR="001D60B2" w:rsidRPr="0071550A">
                          <w:rPr>
                            <w:rStyle w:val="Lienhypertexte"/>
                          </w:rPr>
                          <w:t>recherche.vp@grenoble-inp.fr</w:t>
                        </w:r>
                      </w:hyperlink>
                      <w:r w:rsidR="00D107D0" w:rsidRPr="0065213A">
                        <w:t xml:space="preserve"> </w:t>
                      </w:r>
                    </w:p>
                    <w:p w:rsidR="0065213A" w:rsidRDefault="0065213A" w:rsidP="00D107D0"/>
                    <w:p w:rsidR="00D107D0" w:rsidRDefault="00D107D0" w:rsidP="00D107D0">
                      <w:r w:rsidRPr="00D107D0">
                        <w:rPr>
                          <w:b/>
                        </w:rPr>
                        <w:t xml:space="preserve">Aide au dépôt </w:t>
                      </w:r>
                      <w:r>
                        <w:rPr>
                          <w:b/>
                        </w:rPr>
                        <w:t xml:space="preserve">et au montage administratif </w:t>
                      </w:r>
                      <w:r w:rsidRPr="00D107D0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u</w:t>
                      </w:r>
                      <w:r w:rsidRPr="00D107D0">
                        <w:rPr>
                          <w:b/>
                        </w:rPr>
                        <w:t xml:space="preserve"> projet :</w:t>
                      </w:r>
                      <w:r>
                        <w:t xml:space="preserve"> </w:t>
                      </w:r>
                    </w:p>
                    <w:p w:rsidR="00D107D0" w:rsidRDefault="00C131B8" w:rsidP="00D107D0">
                      <w:r>
                        <w:rPr>
                          <w:b/>
                        </w:rPr>
                        <w:t xml:space="preserve">Vicky </w:t>
                      </w:r>
                      <w:proofErr w:type="spellStart"/>
                      <w:r>
                        <w:rPr>
                          <w:b/>
                        </w:rPr>
                        <w:t>Herbuveaux</w:t>
                      </w:r>
                      <w:proofErr w:type="spellEnd"/>
                      <w:r w:rsidR="00D107D0" w:rsidRPr="00814980">
                        <w:rPr>
                          <w:b/>
                        </w:rPr>
                        <w:t xml:space="preserve"> </w:t>
                      </w:r>
                      <w:r w:rsidR="00D107D0">
                        <w:t xml:space="preserve">- </w:t>
                      </w:r>
                      <w:bookmarkStart w:id="1" w:name="_GoBack"/>
                      <w:bookmarkEnd w:id="1"/>
                      <w:r w:rsidR="004853E4">
                        <w:t xml:space="preserve"> </w:t>
                      </w:r>
                      <w:hyperlink r:id="rId13" w:history="1">
                        <w:r w:rsidR="004853E4" w:rsidRPr="004A0EDF">
                          <w:rPr>
                            <w:rStyle w:val="Lienhypertexte"/>
                          </w:rPr>
                          <w:t>aap-vie-scientifique@grenoble-inp.fr</w:t>
                        </w:r>
                      </w:hyperlink>
                    </w:p>
                    <w:p w:rsidR="00D107D0" w:rsidRDefault="00D107D0" w:rsidP="00D107D0"/>
                  </w:txbxContent>
                </v:textbox>
              </v:shape>
            </w:pict>
          </mc:Fallback>
        </mc:AlternateContent>
      </w:r>
    </w:p>
    <w:p w:rsidR="00814980" w:rsidRDefault="00814980" w:rsidP="00F159DD">
      <w:pPr>
        <w:jc w:val="both"/>
      </w:pPr>
    </w:p>
    <w:p w:rsidR="000E4A79" w:rsidRPr="00D107D0" w:rsidRDefault="000E4A79" w:rsidP="00D107D0"/>
    <w:sectPr w:rsidR="000E4A79" w:rsidRPr="00D107D0" w:rsidSect="002C2FC1">
      <w:head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AEB" w:rsidRDefault="00845AEB" w:rsidP="002C7396">
      <w:r>
        <w:separator/>
      </w:r>
    </w:p>
  </w:endnote>
  <w:endnote w:type="continuationSeparator" w:id="0">
    <w:p w:rsidR="00845AEB" w:rsidRDefault="00845AEB" w:rsidP="002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AEB" w:rsidRDefault="00845AEB" w:rsidP="002C7396">
      <w:r>
        <w:separator/>
      </w:r>
    </w:p>
  </w:footnote>
  <w:footnote w:type="continuationSeparator" w:id="0">
    <w:p w:rsidR="00845AEB" w:rsidRDefault="00845AEB" w:rsidP="002C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B5" w:rsidRDefault="009954B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editId="5F8C98D7">
          <wp:simplePos x="0" y="0"/>
          <wp:positionH relativeFrom="margin">
            <wp:align>left</wp:align>
          </wp:positionH>
          <wp:positionV relativeFrom="paragraph">
            <wp:posOffset>-181334</wp:posOffset>
          </wp:positionV>
          <wp:extent cx="1856096" cy="65469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096" cy="65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689F"/>
    <w:multiLevelType w:val="hybridMultilevel"/>
    <w:tmpl w:val="0CF462CA"/>
    <w:lvl w:ilvl="0" w:tplc="2B604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2FCE"/>
    <w:multiLevelType w:val="hybridMultilevel"/>
    <w:tmpl w:val="6CE6547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56926"/>
    <w:multiLevelType w:val="hybridMultilevel"/>
    <w:tmpl w:val="AD066246"/>
    <w:lvl w:ilvl="0" w:tplc="F692F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01DF"/>
    <w:multiLevelType w:val="hybridMultilevel"/>
    <w:tmpl w:val="CEE019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AE2"/>
    <w:multiLevelType w:val="hybridMultilevel"/>
    <w:tmpl w:val="1F0EC138"/>
    <w:lvl w:ilvl="0" w:tplc="3DC05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8A8"/>
    <w:multiLevelType w:val="hybridMultilevel"/>
    <w:tmpl w:val="AFE0AE48"/>
    <w:lvl w:ilvl="0" w:tplc="AD2C1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3010"/>
    <w:multiLevelType w:val="hybridMultilevel"/>
    <w:tmpl w:val="492A41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F3A1C"/>
    <w:multiLevelType w:val="hybridMultilevel"/>
    <w:tmpl w:val="26BC3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1867"/>
    <w:multiLevelType w:val="hybridMultilevel"/>
    <w:tmpl w:val="05B06E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54D46"/>
    <w:multiLevelType w:val="hybridMultilevel"/>
    <w:tmpl w:val="968E60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7590"/>
    <w:multiLevelType w:val="hybridMultilevel"/>
    <w:tmpl w:val="A380FC08"/>
    <w:lvl w:ilvl="0" w:tplc="4E8EECF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71187"/>
    <w:multiLevelType w:val="hybridMultilevel"/>
    <w:tmpl w:val="9BCC804C"/>
    <w:lvl w:ilvl="0" w:tplc="BA46B6F6">
      <w:start w:val="201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68"/>
    <w:rsid w:val="00011052"/>
    <w:rsid w:val="00012068"/>
    <w:rsid w:val="00022BA8"/>
    <w:rsid w:val="000A7848"/>
    <w:rsid w:val="000E4A79"/>
    <w:rsid w:val="000E7099"/>
    <w:rsid w:val="00131157"/>
    <w:rsid w:val="0014482C"/>
    <w:rsid w:val="00154D7D"/>
    <w:rsid w:val="00162971"/>
    <w:rsid w:val="00173CCD"/>
    <w:rsid w:val="00183712"/>
    <w:rsid w:val="00191C85"/>
    <w:rsid w:val="00191FEC"/>
    <w:rsid w:val="001A55F1"/>
    <w:rsid w:val="001A7532"/>
    <w:rsid w:val="001C48B9"/>
    <w:rsid w:val="001D60B2"/>
    <w:rsid w:val="00204D1F"/>
    <w:rsid w:val="0020693B"/>
    <w:rsid w:val="0020792B"/>
    <w:rsid w:val="0021075F"/>
    <w:rsid w:val="002117E1"/>
    <w:rsid w:val="00283EB4"/>
    <w:rsid w:val="0028495B"/>
    <w:rsid w:val="002B2D7C"/>
    <w:rsid w:val="002B4076"/>
    <w:rsid w:val="002C2FC1"/>
    <w:rsid w:val="002C7396"/>
    <w:rsid w:val="002E61AF"/>
    <w:rsid w:val="002E683A"/>
    <w:rsid w:val="003077A9"/>
    <w:rsid w:val="00310119"/>
    <w:rsid w:val="00336E20"/>
    <w:rsid w:val="003930C7"/>
    <w:rsid w:val="00425AC3"/>
    <w:rsid w:val="00475A7B"/>
    <w:rsid w:val="004853E4"/>
    <w:rsid w:val="00485A34"/>
    <w:rsid w:val="004B3ABA"/>
    <w:rsid w:val="004C4A15"/>
    <w:rsid w:val="004D40E9"/>
    <w:rsid w:val="004E7873"/>
    <w:rsid w:val="004F0ADB"/>
    <w:rsid w:val="004F304D"/>
    <w:rsid w:val="00590CFA"/>
    <w:rsid w:val="005C448B"/>
    <w:rsid w:val="005C753F"/>
    <w:rsid w:val="00605DA9"/>
    <w:rsid w:val="00605FD0"/>
    <w:rsid w:val="00620EBB"/>
    <w:rsid w:val="00622FA1"/>
    <w:rsid w:val="006331DC"/>
    <w:rsid w:val="0065213A"/>
    <w:rsid w:val="00663BA9"/>
    <w:rsid w:val="006800B7"/>
    <w:rsid w:val="00682C7D"/>
    <w:rsid w:val="0068414B"/>
    <w:rsid w:val="00696690"/>
    <w:rsid w:val="006D3709"/>
    <w:rsid w:val="0071756D"/>
    <w:rsid w:val="007245F3"/>
    <w:rsid w:val="00730A11"/>
    <w:rsid w:val="00795804"/>
    <w:rsid w:val="00797CA3"/>
    <w:rsid w:val="00814980"/>
    <w:rsid w:val="0082551F"/>
    <w:rsid w:val="0084072B"/>
    <w:rsid w:val="00845AEB"/>
    <w:rsid w:val="008739B3"/>
    <w:rsid w:val="00886E0C"/>
    <w:rsid w:val="008F0ACB"/>
    <w:rsid w:val="008F1F2B"/>
    <w:rsid w:val="009049BA"/>
    <w:rsid w:val="00937BE1"/>
    <w:rsid w:val="009528F3"/>
    <w:rsid w:val="009954B5"/>
    <w:rsid w:val="009B124E"/>
    <w:rsid w:val="009C16E2"/>
    <w:rsid w:val="009D02F6"/>
    <w:rsid w:val="009F40CB"/>
    <w:rsid w:val="009F50B1"/>
    <w:rsid w:val="00A01B3C"/>
    <w:rsid w:val="00A37BA2"/>
    <w:rsid w:val="00A86E69"/>
    <w:rsid w:val="00A911F0"/>
    <w:rsid w:val="00A916B2"/>
    <w:rsid w:val="00A97E35"/>
    <w:rsid w:val="00AB7581"/>
    <w:rsid w:val="00AD1D9D"/>
    <w:rsid w:val="00AE2480"/>
    <w:rsid w:val="00B04AC3"/>
    <w:rsid w:val="00B1275F"/>
    <w:rsid w:val="00B15938"/>
    <w:rsid w:val="00B655D4"/>
    <w:rsid w:val="00B90484"/>
    <w:rsid w:val="00BA32A4"/>
    <w:rsid w:val="00BD11A8"/>
    <w:rsid w:val="00BD719D"/>
    <w:rsid w:val="00BE48EA"/>
    <w:rsid w:val="00BF083E"/>
    <w:rsid w:val="00C131B8"/>
    <w:rsid w:val="00C32BEC"/>
    <w:rsid w:val="00C73AFD"/>
    <w:rsid w:val="00C74C91"/>
    <w:rsid w:val="00CA096E"/>
    <w:rsid w:val="00CA577F"/>
    <w:rsid w:val="00CB14BF"/>
    <w:rsid w:val="00CC42DB"/>
    <w:rsid w:val="00CD76B8"/>
    <w:rsid w:val="00D107D0"/>
    <w:rsid w:val="00D636C7"/>
    <w:rsid w:val="00D934B6"/>
    <w:rsid w:val="00DA3B03"/>
    <w:rsid w:val="00DD7621"/>
    <w:rsid w:val="00E209BE"/>
    <w:rsid w:val="00E2556C"/>
    <w:rsid w:val="00E4684E"/>
    <w:rsid w:val="00E520A0"/>
    <w:rsid w:val="00E679F8"/>
    <w:rsid w:val="00ED6EA1"/>
    <w:rsid w:val="00EE2320"/>
    <w:rsid w:val="00EF7474"/>
    <w:rsid w:val="00F159DD"/>
    <w:rsid w:val="00F327E3"/>
    <w:rsid w:val="00F41CAD"/>
    <w:rsid w:val="00F46C08"/>
    <w:rsid w:val="00F60FDD"/>
    <w:rsid w:val="00F80BC9"/>
    <w:rsid w:val="00F853F5"/>
    <w:rsid w:val="00FE4CCA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81B287E-E41F-4A2A-85A5-9460F0B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06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F2B"/>
    <w:pPr>
      <w:ind w:left="720"/>
      <w:contextualSpacing/>
    </w:pPr>
  </w:style>
  <w:style w:type="paragraph" w:styleId="Rvision">
    <w:name w:val="Revision"/>
    <w:hidden/>
    <w:uiPriority w:val="99"/>
    <w:semiHidden/>
    <w:rsid w:val="00022BA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2B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BA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117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7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7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7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7E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E61AF"/>
    <w:rPr>
      <w:color w:val="0000FF" w:themeColor="hyperlink"/>
      <w:u w:val="single"/>
    </w:rPr>
  </w:style>
  <w:style w:type="paragraph" w:styleId="Formuledepolitesse">
    <w:name w:val="Closing"/>
    <w:basedOn w:val="Normal"/>
    <w:link w:val="FormuledepolitesseCar"/>
    <w:uiPriority w:val="1"/>
    <w:unhideWhenUsed/>
    <w:qFormat/>
    <w:rsid w:val="00ED6EA1"/>
    <w:pPr>
      <w:spacing w:before="480" w:after="960"/>
    </w:pPr>
    <w:rPr>
      <w:rFonts w:ascii="Cambria" w:eastAsia="Cambria" w:hAnsi="Cambria" w:cs="Times New Roman"/>
      <w:color w:val="595959"/>
      <w:kern w:val="20"/>
      <w:sz w:val="20"/>
      <w:szCs w:val="20"/>
      <w:lang w:val="en-US"/>
    </w:rPr>
  </w:style>
  <w:style w:type="character" w:customStyle="1" w:styleId="FormuledepolitesseCar">
    <w:name w:val="Formule de politesse Car"/>
    <w:basedOn w:val="Policepardfaut"/>
    <w:link w:val="Formuledepolitesse"/>
    <w:uiPriority w:val="1"/>
    <w:rsid w:val="00ED6EA1"/>
    <w:rPr>
      <w:rFonts w:ascii="Cambria" w:eastAsia="Cambria" w:hAnsi="Cambria" w:cs="Times New Roman"/>
      <w:color w:val="595959"/>
      <w:kern w:val="20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C73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7396"/>
  </w:style>
  <w:style w:type="paragraph" w:styleId="Pieddepage">
    <w:name w:val="footer"/>
    <w:basedOn w:val="Normal"/>
    <w:link w:val="PieddepageCar"/>
    <w:uiPriority w:val="99"/>
    <w:unhideWhenUsed/>
    <w:rsid w:val="002C73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396"/>
  </w:style>
  <w:style w:type="character" w:customStyle="1" w:styleId="object">
    <w:name w:val="object"/>
    <w:basedOn w:val="Policepardfaut"/>
    <w:rsid w:val="00F327E3"/>
  </w:style>
  <w:style w:type="character" w:styleId="Mentionnonrsolue">
    <w:name w:val="Unresolved Mention"/>
    <w:basedOn w:val="Policepardfaut"/>
    <w:uiPriority w:val="99"/>
    <w:semiHidden/>
    <w:unhideWhenUsed/>
    <w:rsid w:val="001D6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form.grenoble-inp.fr/FSA/146" TargetMode="External"/><Relationship Id="rId13" Type="http://schemas.openxmlformats.org/officeDocument/2006/relationships/hyperlink" Target="mailto:aap-vie-scientifique@grenoble-in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herche.vp@grenoble-inp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licationform.grenoble-inp.fr/FSA/1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p-vie-scientifique@grenoble-in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.vp@grenoble-inp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3A31-7C0B-401A-B4F9-053C6239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IACONO Nancy</dc:creator>
  <cp:lastModifiedBy>HERBUVEAUX Vicky (meunivic)</cp:lastModifiedBy>
  <cp:revision>4</cp:revision>
  <cp:lastPrinted>2017-03-07T17:05:00Z</cp:lastPrinted>
  <dcterms:created xsi:type="dcterms:W3CDTF">2021-04-28T18:02:00Z</dcterms:created>
  <dcterms:modified xsi:type="dcterms:W3CDTF">2021-04-29T08:36:00Z</dcterms:modified>
</cp:coreProperties>
</file>